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085" w:rsidRDefault="0078441A" w:rsidP="006C5107">
      <w:pPr>
        <w:spacing w:after="0" w:line="240" w:lineRule="auto"/>
      </w:pPr>
      <w:r>
        <w:t xml:space="preserve">PAP </w:t>
      </w:r>
      <w:r w:rsidR="006C5107">
        <w:t>3370 – Theories of Organization</w:t>
      </w:r>
      <w:r w:rsidR="006C5107">
        <w:tab/>
        <w:t>Lecture 13</w:t>
      </w:r>
      <w:r w:rsidR="006C5107">
        <w:tab/>
        <w:t>February 28</w:t>
      </w:r>
      <w:r w:rsidR="006C5107" w:rsidRPr="006C5107">
        <w:rPr>
          <w:vertAlign w:val="superscript"/>
        </w:rPr>
        <w:t>th</w:t>
      </w:r>
      <w:r w:rsidR="006C5107">
        <w:t>, 2011</w:t>
      </w:r>
    </w:p>
    <w:p w:rsidR="006C5107" w:rsidRDefault="006C5107" w:rsidP="006C5107">
      <w:pPr>
        <w:spacing w:after="0" w:line="240" w:lineRule="auto"/>
        <w:rPr>
          <w:sz w:val="18"/>
          <w:szCs w:val="18"/>
        </w:rPr>
      </w:pPr>
    </w:p>
    <w:p w:rsidR="006C5107" w:rsidRDefault="003D6A09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Organizational Environment</w:t>
      </w:r>
    </w:p>
    <w:p w:rsidR="003D6A09" w:rsidRDefault="003D6A09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-the aspects of the environment to which the organizations are sensitive to and must respond to</w:t>
      </w:r>
    </w:p>
    <w:p w:rsidR="003D6A09" w:rsidRDefault="003D6A09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-is anything not part of the organization itself</w:t>
      </w:r>
    </w:p>
    <w:p w:rsidR="003D6A09" w:rsidRDefault="003D6A09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-the environment provides puts such as capital, resources and labour</w:t>
      </w:r>
    </w:p>
    <w:p w:rsidR="003D6A09" w:rsidRDefault="003D6A09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-outputs include products and services</w:t>
      </w:r>
    </w:p>
    <w:p w:rsidR="003D6A09" w:rsidRDefault="003D6A09" w:rsidP="006C5107">
      <w:pPr>
        <w:spacing w:after="0" w:line="240" w:lineRule="auto"/>
        <w:rPr>
          <w:sz w:val="18"/>
          <w:szCs w:val="18"/>
        </w:rPr>
      </w:pPr>
    </w:p>
    <w:p w:rsidR="003D6A09" w:rsidRDefault="003D6A09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Emergence</w:t>
      </w:r>
    </w:p>
    <w:p w:rsidR="003D6A09" w:rsidRDefault="003D6A09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-all organizations exist and relate to the environment that affects their operation</w:t>
      </w:r>
    </w:p>
    <w:p w:rsidR="003D6A09" w:rsidRDefault="003D6A09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-the organizational environment therefore is a vital element that influences the nature of policy</w:t>
      </w:r>
      <w:r w:rsidR="0078441A">
        <w:rPr>
          <w:sz w:val="18"/>
          <w:szCs w:val="18"/>
        </w:rPr>
        <w:t>, administrative reforms or changes or any program of planned change</w:t>
      </w:r>
    </w:p>
    <w:p w:rsidR="0078441A" w:rsidRDefault="0078441A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-managers at all levels who have a good appreciation of the environment and express that in their decisions and actions have a far greater chance of success than those who choose to underestimate or ignore the significance of the environment</w:t>
      </w:r>
    </w:p>
    <w:p w:rsidR="0078441A" w:rsidRDefault="0078441A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-contemporary researchers and experts now regard organizational environment and the challenges of dealing with them as absolutely critical or crucial to analyzing and leading organizations</w:t>
      </w:r>
    </w:p>
    <w:p w:rsidR="00205AA6" w:rsidRDefault="00205AA6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-members of an organization often enact its environment</w:t>
      </w:r>
    </w:p>
    <w:p w:rsidR="00205AA6" w:rsidRDefault="00205AA6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</w:t>
      </w:r>
      <w:proofErr w:type="gramStart"/>
      <w:r>
        <w:rPr>
          <w:sz w:val="18"/>
          <w:szCs w:val="18"/>
        </w:rPr>
        <w:t>in</w:t>
      </w:r>
      <w:proofErr w:type="gramEnd"/>
      <w:r>
        <w:rPr>
          <w:sz w:val="18"/>
          <w:szCs w:val="18"/>
        </w:rPr>
        <w:t xml:space="preserve"> other words, the members construct, rearrange, single-out and demolish many objective fixtures of their surroundings</w:t>
      </w:r>
    </w:p>
    <w:p w:rsidR="00205AA6" w:rsidRDefault="00205AA6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-managers of an organization therefore consciously or unconsciously choose which issues to pay attention to and what to try to change</w:t>
      </w:r>
    </w:p>
    <w:p w:rsidR="00205AA6" w:rsidRDefault="00205AA6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-the domain defines the organization’s niche as well as those external sectors with which the organization will interact to accomplish its goals</w:t>
      </w:r>
    </w:p>
    <w:p w:rsidR="00205AA6" w:rsidRDefault="00205AA6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-the environmental domain comprises several sectors or sub-divisions of the external environment that contain similar elements</w:t>
      </w:r>
    </w:p>
    <w:p w:rsidR="00205AA6" w:rsidRDefault="00205AA6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-the environmental domain can be divided into two</w:t>
      </w:r>
    </w:p>
    <w:p w:rsidR="00205AA6" w:rsidRDefault="00205AA6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a. Task Environment</w:t>
      </w:r>
    </w:p>
    <w:p w:rsidR="00205AA6" w:rsidRDefault="00205AA6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</w:p>
    <w:p w:rsidR="00205AA6" w:rsidRDefault="00205AA6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b. General Environment</w:t>
      </w:r>
    </w:p>
    <w:p w:rsidR="00C465FB" w:rsidRDefault="00C465FB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Technological Conditions</w:t>
      </w:r>
    </w:p>
    <w:p w:rsidR="00C465FB" w:rsidRDefault="00C465FB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 xml:space="preserve">-level of knowledge and capability in science, engineering, medicine and other areas as well as communications and </w:t>
      </w:r>
      <w:r>
        <w:rPr>
          <w:sz w:val="18"/>
          <w:szCs w:val="18"/>
        </w:rPr>
        <w:tab/>
        <w:t>gadgets</w:t>
      </w:r>
    </w:p>
    <w:p w:rsidR="00C465FB" w:rsidRDefault="00C465FB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Legal Conditions</w:t>
      </w:r>
    </w:p>
    <w:p w:rsidR="00C465FB" w:rsidRDefault="00C465FB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-refers to the laws, regulations, legal procedures, court decisions, characteristics of legal institutions and values</w:t>
      </w:r>
    </w:p>
    <w:p w:rsidR="00C465FB" w:rsidRDefault="00C465FB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Political Conditions</w:t>
      </w:r>
    </w:p>
    <w:p w:rsidR="00C465FB" w:rsidRDefault="00C465FB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-political process and institutions in society</w:t>
      </w:r>
    </w:p>
    <w:p w:rsidR="00C465FB" w:rsidRDefault="00C465FB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Economic Conditions</w:t>
      </w:r>
    </w:p>
    <w:p w:rsidR="00C465FB" w:rsidRDefault="00C465FB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 xml:space="preserve">-refers to the levels of prosperity, inflation, interest rate and tax rates as well as the characteristics of labour, capital </w:t>
      </w:r>
      <w:r>
        <w:rPr>
          <w:sz w:val="18"/>
          <w:szCs w:val="18"/>
        </w:rPr>
        <w:tab/>
        <w:t>and economic markets</w:t>
      </w:r>
    </w:p>
    <w:p w:rsidR="00C465FB" w:rsidRDefault="00C465FB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Demographic Conditions</w:t>
      </w:r>
    </w:p>
    <w:p w:rsidR="00C465FB" w:rsidRDefault="00C465FB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-the characteristics of the population such as age, gender, race, religion and ethnic categories</w:t>
      </w:r>
    </w:p>
    <w:p w:rsidR="00753BA9" w:rsidRDefault="00753BA9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Ecological Conditions</w:t>
      </w:r>
    </w:p>
    <w:p w:rsidR="00753BA9" w:rsidRDefault="00753BA9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-the physical environment</w:t>
      </w:r>
    </w:p>
    <w:p w:rsidR="00753BA9" w:rsidRDefault="00753BA9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Cultural Conditions</w:t>
      </w:r>
    </w:p>
    <w:p w:rsidR="00753BA9" w:rsidRDefault="00753BA9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 xml:space="preserve">-predominant values, attitudes, beliefs, social customs and socialization processes concerning such things as sex roles, </w:t>
      </w:r>
      <w:r>
        <w:rPr>
          <w:sz w:val="18"/>
          <w:szCs w:val="18"/>
        </w:rPr>
        <w:tab/>
        <w:t>family structure, work orientation and religious and political practices</w:t>
      </w:r>
    </w:p>
    <w:p w:rsidR="00D94BB4" w:rsidRDefault="00D94BB4" w:rsidP="006C5107">
      <w:pPr>
        <w:spacing w:after="0" w:line="240" w:lineRule="auto"/>
        <w:rPr>
          <w:sz w:val="18"/>
          <w:szCs w:val="18"/>
        </w:rPr>
      </w:pPr>
    </w:p>
    <w:p w:rsidR="00D94BB4" w:rsidRDefault="00D94BB4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International Context</w:t>
      </w:r>
    </w:p>
    <w:p w:rsidR="00D94BB4" w:rsidRDefault="00D94BB4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-can affect many organizations</w:t>
      </w:r>
    </w:p>
    <w:p w:rsidR="00D94BB4" w:rsidRPr="006C5107" w:rsidRDefault="00D94BB4" w:rsidP="006C510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-has become extremely important in the last few years especially because of globalization </w:t>
      </w:r>
    </w:p>
    <w:sectPr w:rsidR="00D94BB4" w:rsidRPr="006C5107" w:rsidSect="00D530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DisplayPageBoundaries/>
  <w:proofState w:spelling="clean" w:grammar="clean"/>
  <w:defaultTabStop w:val="720"/>
  <w:characterSpacingControl w:val="doNotCompress"/>
  <w:compat>
    <w:useFELayout/>
  </w:compat>
  <w:rsids>
    <w:rsidRoot w:val="006C5107"/>
    <w:rsid w:val="00097A10"/>
    <w:rsid w:val="00205AA6"/>
    <w:rsid w:val="003D6A09"/>
    <w:rsid w:val="004058C5"/>
    <w:rsid w:val="005E5AF8"/>
    <w:rsid w:val="006C5107"/>
    <w:rsid w:val="00753BA9"/>
    <w:rsid w:val="0078441A"/>
    <w:rsid w:val="007C2BE3"/>
    <w:rsid w:val="00906B0E"/>
    <w:rsid w:val="00A26B7B"/>
    <w:rsid w:val="00C465FB"/>
    <w:rsid w:val="00D53085"/>
    <w:rsid w:val="00D94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0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Isaac</dc:creator>
  <cp:lastModifiedBy>Isaac</cp:lastModifiedBy>
  <cp:revision>2</cp:revision>
  <dcterms:created xsi:type="dcterms:W3CDTF">2011-02-28T13:16:00Z</dcterms:created>
  <dcterms:modified xsi:type="dcterms:W3CDTF">2011-02-28T14:44:00Z</dcterms:modified>
</cp:coreProperties>
</file>